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7D" w:rsidRPr="00C37798" w:rsidRDefault="00840383" w:rsidP="00840383">
      <w:pPr>
        <w:spacing w:line="360" w:lineRule="exact"/>
        <w:jc w:val="center"/>
        <w:rPr>
          <w:b/>
        </w:rPr>
      </w:pPr>
      <w:r w:rsidRPr="00C37798">
        <w:rPr>
          <w:b/>
        </w:rPr>
        <w:t>ĐỀ CƯƠNG</w:t>
      </w:r>
    </w:p>
    <w:p w:rsidR="00840383" w:rsidRPr="00C37798" w:rsidRDefault="00840383" w:rsidP="00840383">
      <w:pPr>
        <w:spacing w:line="360" w:lineRule="exact"/>
        <w:jc w:val="center"/>
      </w:pPr>
      <w:r w:rsidRPr="00C37798">
        <w:t>HƯỚNG DẪN XÂY DỰNG</w:t>
      </w:r>
      <w:r w:rsidR="00312B7D" w:rsidRPr="00C37798">
        <w:t xml:space="preserve"> </w:t>
      </w:r>
      <w:r w:rsidRPr="00C37798">
        <w:t>BÁO CÁO TỔNG KẾ</w:t>
      </w:r>
      <w:r w:rsidR="00312B7D" w:rsidRPr="00C37798">
        <w:t xml:space="preserve">T CÔNG TÁC </w:t>
      </w:r>
      <w:r w:rsidRPr="00C37798">
        <w:t xml:space="preserve">ĐỐI NGOẠI NĂM </w:t>
      </w:r>
      <w:r w:rsidR="005F7779">
        <w:t>2022</w:t>
      </w:r>
      <w:r w:rsidRPr="00C37798">
        <w:t>,</w:t>
      </w:r>
      <w:r w:rsidR="00312B7D" w:rsidRPr="00C37798">
        <w:t xml:space="preserve"> </w:t>
      </w:r>
      <w:r w:rsidRPr="00C37798">
        <w:t xml:space="preserve">PHƯƠNG HƯỚNG, NHIỆM VỤ NĂM </w:t>
      </w:r>
      <w:r w:rsidR="005F7779">
        <w:t>2023</w:t>
      </w:r>
    </w:p>
    <w:p w:rsidR="00BE20A9" w:rsidRPr="00C37798" w:rsidRDefault="00BE20A9" w:rsidP="00840383">
      <w:pPr>
        <w:rPr>
          <w:lang w:val="en-US"/>
        </w:rPr>
      </w:pPr>
    </w:p>
    <w:p w:rsidR="005A0BB5" w:rsidRPr="00C37798" w:rsidRDefault="00BE20A9" w:rsidP="00BE20A9">
      <w:pPr>
        <w:spacing w:before="120" w:line="360" w:lineRule="exact"/>
        <w:ind w:firstLine="567"/>
        <w:jc w:val="both"/>
        <w:rPr>
          <w:rFonts w:cs="Times New Roman"/>
          <w:b/>
          <w:bCs/>
          <w:szCs w:val="28"/>
        </w:rPr>
      </w:pPr>
      <w:r w:rsidRPr="00C37798">
        <w:rPr>
          <w:rFonts w:cs="Times New Roman"/>
          <w:b/>
          <w:bCs/>
          <w:szCs w:val="28"/>
        </w:rPr>
        <w:t xml:space="preserve">I. </w:t>
      </w:r>
      <w:r w:rsidR="005A0BB5" w:rsidRPr="00C37798">
        <w:rPr>
          <w:rFonts w:cs="Times New Roman"/>
          <w:b/>
          <w:bCs/>
          <w:szCs w:val="28"/>
        </w:rPr>
        <w:t xml:space="preserve">KẾT QUẢ CÔNG TÁC ĐỐI NGOẠI NĂM </w:t>
      </w:r>
      <w:r w:rsidR="005F7779">
        <w:rPr>
          <w:rFonts w:cs="Times New Roman"/>
          <w:b/>
          <w:bCs/>
          <w:szCs w:val="28"/>
        </w:rPr>
        <w:t>2022</w:t>
      </w:r>
      <w:r w:rsidRPr="00C37798">
        <w:rPr>
          <w:rFonts w:cs="Times New Roman"/>
          <w:b/>
          <w:bCs/>
          <w:szCs w:val="28"/>
        </w:rPr>
        <w:t xml:space="preserve"> </w:t>
      </w:r>
    </w:p>
    <w:p w:rsidR="00BE20A9" w:rsidRPr="00C37798" w:rsidRDefault="00BE20A9" w:rsidP="00BE20A9">
      <w:pPr>
        <w:spacing w:before="120" w:line="360" w:lineRule="exact"/>
        <w:ind w:firstLine="567"/>
        <w:jc w:val="both"/>
        <w:rPr>
          <w:rFonts w:cs="Times New Roman"/>
          <w:szCs w:val="28"/>
        </w:rPr>
      </w:pPr>
      <w:r w:rsidRPr="001F7525">
        <w:rPr>
          <w:rFonts w:cs="Times New Roman"/>
          <w:b/>
          <w:szCs w:val="28"/>
        </w:rPr>
        <w:t>1.</w:t>
      </w:r>
      <w:r w:rsidRPr="00C37798">
        <w:rPr>
          <w:rFonts w:cs="Times New Roman"/>
          <w:szCs w:val="28"/>
        </w:rPr>
        <w:t xml:space="preserve"> Bối cảnh tình hình công tác đối ngoại của cơ quan</w:t>
      </w:r>
    </w:p>
    <w:p w:rsidR="00BE20A9" w:rsidRPr="00C37798" w:rsidRDefault="00A84488" w:rsidP="00BE20A9">
      <w:pPr>
        <w:spacing w:before="120" w:line="360" w:lineRule="exact"/>
        <w:ind w:firstLine="567"/>
        <w:jc w:val="both"/>
        <w:rPr>
          <w:rFonts w:cs="Times New Roman"/>
          <w:szCs w:val="28"/>
        </w:rPr>
      </w:pPr>
      <w:r>
        <w:rPr>
          <w:rFonts w:cs="Times New Roman"/>
          <w:szCs w:val="28"/>
        </w:rPr>
        <w:t>Đ</w:t>
      </w:r>
      <w:r w:rsidR="00BE20A9" w:rsidRPr="00C37798">
        <w:rPr>
          <w:rFonts w:cs="Times New Roman"/>
          <w:szCs w:val="28"/>
        </w:rPr>
        <w:t xml:space="preserve">ề nghị nêu rõ đặc điểm tình hình và các nhân tố khác ảnh hưởng đến công tác đối ngoại của cơ quan năm </w:t>
      </w:r>
      <w:r w:rsidR="005F7779">
        <w:rPr>
          <w:rFonts w:cs="Times New Roman"/>
          <w:szCs w:val="28"/>
        </w:rPr>
        <w:t>2022</w:t>
      </w:r>
      <w:r w:rsidR="00BE20A9" w:rsidRPr="00C37798">
        <w:rPr>
          <w:rFonts w:cs="Times New Roman"/>
          <w:szCs w:val="28"/>
        </w:rPr>
        <w:t>; thuận lợi và khó khăn.</w:t>
      </w:r>
    </w:p>
    <w:p w:rsidR="00BE20A9" w:rsidRPr="00C37798" w:rsidRDefault="00BE20A9" w:rsidP="00BE20A9">
      <w:pPr>
        <w:spacing w:before="120" w:line="360" w:lineRule="exact"/>
        <w:ind w:firstLine="567"/>
        <w:jc w:val="both"/>
        <w:rPr>
          <w:rFonts w:cs="Times New Roman"/>
          <w:szCs w:val="28"/>
        </w:rPr>
      </w:pPr>
      <w:r w:rsidRPr="001F7525">
        <w:rPr>
          <w:rFonts w:cs="Times New Roman"/>
          <w:b/>
          <w:szCs w:val="28"/>
        </w:rPr>
        <w:t>2.</w:t>
      </w:r>
      <w:r w:rsidRPr="00C37798">
        <w:rPr>
          <w:rFonts w:cs="Times New Roman"/>
          <w:szCs w:val="28"/>
        </w:rPr>
        <w:t xml:space="preserve"> Kết quả các mặt công tác đối ngoại năm </w:t>
      </w:r>
      <w:r w:rsidR="005F7779">
        <w:rPr>
          <w:rFonts w:cs="Times New Roman"/>
          <w:szCs w:val="28"/>
        </w:rPr>
        <w:t>2022</w:t>
      </w:r>
    </w:p>
    <w:p w:rsidR="00BE20A9" w:rsidRPr="00C37798" w:rsidRDefault="00BE20A9" w:rsidP="00BE20A9">
      <w:pPr>
        <w:spacing w:before="120" w:line="360" w:lineRule="exact"/>
        <w:ind w:firstLine="567"/>
        <w:jc w:val="both"/>
        <w:rPr>
          <w:rFonts w:cs="Times New Roman"/>
          <w:i/>
          <w:szCs w:val="28"/>
        </w:rPr>
      </w:pPr>
      <w:r w:rsidRPr="00C37798">
        <w:rPr>
          <w:rFonts w:cs="Times New Roman"/>
          <w:i/>
          <w:szCs w:val="28"/>
        </w:rPr>
        <w:t>* Đối với mỗi vấn đề cần nêu rõ những ưu điểm, những mặt còn hạn chế và nguyên nhân.</w:t>
      </w:r>
    </w:p>
    <w:p w:rsidR="00A84488" w:rsidRDefault="00BE20A9" w:rsidP="00BE20A9">
      <w:pPr>
        <w:spacing w:before="120" w:line="360" w:lineRule="exact"/>
        <w:ind w:firstLine="567"/>
        <w:jc w:val="both"/>
        <w:rPr>
          <w:rFonts w:cs="Times New Roman"/>
          <w:szCs w:val="28"/>
        </w:rPr>
      </w:pPr>
      <w:r w:rsidRPr="00C37798">
        <w:rPr>
          <w:rFonts w:cs="Times New Roman"/>
          <w:b/>
          <w:szCs w:val="28"/>
        </w:rPr>
        <w:t>2.1.</w:t>
      </w:r>
      <w:r w:rsidRPr="00C37798">
        <w:rPr>
          <w:rFonts w:cs="Times New Roman"/>
          <w:szCs w:val="28"/>
        </w:rPr>
        <w:t xml:space="preserve"> Công tác phổ biến, quán triệt và </w:t>
      </w:r>
      <w:r w:rsidR="00C37C98">
        <w:rPr>
          <w:rFonts w:cs="Times New Roman"/>
          <w:szCs w:val="28"/>
        </w:rPr>
        <w:t xml:space="preserve">xây dựng </w:t>
      </w:r>
      <w:r w:rsidR="00A84488">
        <w:rPr>
          <w:rFonts w:cs="Times New Roman"/>
          <w:szCs w:val="28"/>
        </w:rPr>
        <w:t xml:space="preserve">Kế hoạch triển khai </w:t>
      </w:r>
      <w:r w:rsidR="00A84488">
        <w:t xml:space="preserve">Đề án tổng thể </w:t>
      </w:r>
      <w:r w:rsidR="00A84488" w:rsidRPr="00CD5BC1">
        <w:t>số 01-ĐA/TW ngày ngày 03/3/2022</w:t>
      </w:r>
      <w:r w:rsidR="00A84488">
        <w:t xml:space="preserve"> của Ban Bí thư khóa XIII về tăng cường và nâng cao hiệu quả quan hệ đối ngoại đảng đến năm 2025</w:t>
      </w:r>
      <w:r w:rsidR="002C20AA">
        <w:t>;</w:t>
      </w:r>
      <w:r w:rsidR="00A84488" w:rsidRPr="00C37798">
        <w:rPr>
          <w:rFonts w:cs="Times New Roman"/>
          <w:szCs w:val="28"/>
        </w:rPr>
        <w:t xml:space="preserve"> các nghị quyết, quyết định của Đảng và Nhà nước liên quan tới công tác đối ngoại.</w:t>
      </w:r>
    </w:p>
    <w:p w:rsidR="00BE20A9" w:rsidRPr="00C37798" w:rsidRDefault="00BE20A9" w:rsidP="00BE20A9">
      <w:pPr>
        <w:spacing w:before="120" w:line="360" w:lineRule="exact"/>
        <w:ind w:firstLine="567"/>
        <w:jc w:val="both"/>
        <w:rPr>
          <w:rFonts w:cs="Times New Roman"/>
          <w:szCs w:val="28"/>
        </w:rPr>
      </w:pPr>
      <w:r w:rsidRPr="00C37798">
        <w:rPr>
          <w:rFonts w:cs="Times New Roman"/>
          <w:b/>
          <w:szCs w:val="28"/>
        </w:rPr>
        <w:t>2.</w:t>
      </w:r>
      <w:r w:rsidR="001F7525">
        <w:rPr>
          <w:rFonts w:cs="Times New Roman"/>
          <w:b/>
          <w:szCs w:val="28"/>
        </w:rPr>
        <w:t>2</w:t>
      </w:r>
      <w:r w:rsidRPr="00C37798">
        <w:rPr>
          <w:rFonts w:cs="Times New Roman"/>
          <w:b/>
          <w:szCs w:val="28"/>
        </w:rPr>
        <w:t>.</w:t>
      </w:r>
      <w:r w:rsidRPr="00C37798">
        <w:rPr>
          <w:rFonts w:cs="Times New Roman"/>
          <w:szCs w:val="28"/>
        </w:rPr>
        <w:t xml:space="preserve"> </w:t>
      </w:r>
      <w:r w:rsidRPr="00C37798">
        <w:rPr>
          <w:rFonts w:cs="Times New Roman"/>
          <w:spacing w:val="-2"/>
          <w:szCs w:val="28"/>
        </w:rPr>
        <w:t xml:space="preserve">Kết quả thực hiện các hoạt động đối ngoại của cơ quan năm </w:t>
      </w:r>
      <w:r w:rsidR="005F7779">
        <w:rPr>
          <w:rFonts w:cs="Times New Roman"/>
          <w:spacing w:val="-2"/>
          <w:szCs w:val="28"/>
        </w:rPr>
        <w:t>2022</w:t>
      </w:r>
      <w:r w:rsidRPr="00C37798">
        <w:rPr>
          <w:rFonts w:cs="Times New Roman"/>
          <w:spacing w:val="-2"/>
          <w:szCs w:val="28"/>
        </w:rPr>
        <w:t>:</w:t>
      </w:r>
    </w:p>
    <w:p w:rsidR="00BE20A9" w:rsidRPr="00C37798" w:rsidRDefault="00BE20A9" w:rsidP="00BE20A9">
      <w:pPr>
        <w:spacing w:before="120" w:line="360" w:lineRule="exact"/>
        <w:ind w:firstLine="567"/>
        <w:jc w:val="both"/>
        <w:rPr>
          <w:rFonts w:cs="Times New Roman"/>
          <w:szCs w:val="28"/>
        </w:rPr>
      </w:pPr>
      <w:r w:rsidRPr="00C37798">
        <w:rPr>
          <w:rFonts w:cs="Times New Roman"/>
          <w:szCs w:val="28"/>
        </w:rPr>
        <w:t>- Công tác tổ chức các hoạt động đối ngoại trực tuyến (số lượng các hoạt động trực tuyến đã thực hiện, tỷ lệ thực hiện kế hoạch, số lượng các hoạt động phát sinh, hiệu quả của các hoạt động trực tuyến);</w:t>
      </w:r>
    </w:p>
    <w:p w:rsidR="00BE20A9" w:rsidRPr="00C37798" w:rsidRDefault="00BE20A9" w:rsidP="00BE20A9">
      <w:pPr>
        <w:spacing w:before="120" w:line="360" w:lineRule="exact"/>
        <w:ind w:firstLine="567"/>
        <w:jc w:val="both"/>
        <w:rPr>
          <w:rFonts w:cs="Times New Roman"/>
          <w:szCs w:val="28"/>
        </w:rPr>
      </w:pPr>
      <w:r w:rsidRPr="00C37798">
        <w:rPr>
          <w:rFonts w:cs="Times New Roman"/>
          <w:szCs w:val="28"/>
        </w:rPr>
        <w:t xml:space="preserve">- Công tác tổ chức và quản lý hội nghị, hội thảo quốc tế; </w:t>
      </w:r>
    </w:p>
    <w:p w:rsidR="00BE20A9" w:rsidRPr="00C37798" w:rsidRDefault="00BE20A9" w:rsidP="00BE20A9">
      <w:pPr>
        <w:spacing w:before="120" w:line="360" w:lineRule="exact"/>
        <w:ind w:firstLine="567"/>
        <w:jc w:val="both"/>
        <w:rPr>
          <w:rFonts w:cs="Times New Roman"/>
          <w:szCs w:val="28"/>
        </w:rPr>
      </w:pPr>
      <w:r w:rsidRPr="00C37798">
        <w:rPr>
          <w:rFonts w:cs="Times New Roman"/>
          <w:szCs w:val="28"/>
        </w:rPr>
        <w:t>- Việc tiếp khách quốc tế;</w:t>
      </w:r>
    </w:p>
    <w:p w:rsidR="00BE20A9" w:rsidRPr="00C37798" w:rsidRDefault="00BE20A9" w:rsidP="00BE20A9">
      <w:pPr>
        <w:spacing w:before="120" w:line="360" w:lineRule="exact"/>
        <w:ind w:firstLine="567"/>
        <w:jc w:val="both"/>
        <w:rPr>
          <w:rFonts w:cs="Times New Roman"/>
          <w:spacing w:val="-2"/>
          <w:szCs w:val="28"/>
        </w:rPr>
      </w:pPr>
      <w:r w:rsidRPr="00C37798">
        <w:rPr>
          <w:rFonts w:cs="Times New Roman"/>
          <w:szCs w:val="28"/>
        </w:rPr>
        <w:t xml:space="preserve">- </w:t>
      </w:r>
      <w:r w:rsidRPr="00C37798">
        <w:rPr>
          <w:rFonts w:cs="Times New Roman"/>
          <w:spacing w:val="-6"/>
          <w:szCs w:val="28"/>
        </w:rPr>
        <w:t>Công tác ký kết và thực hiện các điều ước, thỏa thuận hợp tác quốc tế;</w:t>
      </w:r>
      <w:r w:rsidRPr="00C37798">
        <w:rPr>
          <w:rFonts w:cs="Times New Roman"/>
          <w:spacing w:val="-2"/>
          <w:szCs w:val="28"/>
        </w:rPr>
        <w:t xml:space="preserve"> </w:t>
      </w:r>
    </w:p>
    <w:p w:rsidR="00BE20A9" w:rsidRPr="00C37798" w:rsidRDefault="00BE20A9" w:rsidP="00BE20A9">
      <w:pPr>
        <w:spacing w:before="120" w:line="360" w:lineRule="exact"/>
        <w:ind w:firstLine="567"/>
        <w:jc w:val="both"/>
        <w:rPr>
          <w:rFonts w:cs="Times New Roman"/>
          <w:spacing w:val="-2"/>
          <w:szCs w:val="28"/>
        </w:rPr>
      </w:pPr>
      <w:r w:rsidRPr="00C37798">
        <w:rPr>
          <w:rFonts w:cs="Times New Roman"/>
          <w:spacing w:val="-2"/>
          <w:szCs w:val="28"/>
        </w:rPr>
        <w:t>- Việc nhận và/hoặc tặng các hình thức khen thưởng có yếu tố nước ngoài;</w:t>
      </w:r>
    </w:p>
    <w:p w:rsidR="00BE20A9" w:rsidRPr="00C37798" w:rsidRDefault="00BE20A9" w:rsidP="00BE20A9">
      <w:pPr>
        <w:spacing w:before="120" w:line="360" w:lineRule="exact"/>
        <w:ind w:firstLine="567"/>
        <w:jc w:val="both"/>
        <w:rPr>
          <w:rFonts w:cs="Times New Roman"/>
          <w:spacing w:val="-2"/>
          <w:szCs w:val="28"/>
        </w:rPr>
      </w:pPr>
      <w:r w:rsidRPr="00C37798">
        <w:rPr>
          <w:rFonts w:cs="Times New Roman"/>
          <w:spacing w:val="-2"/>
          <w:szCs w:val="28"/>
        </w:rPr>
        <w:t xml:space="preserve">- Việc tiếp nhận, sử dụng viện trợ của nước ngoài; </w:t>
      </w:r>
    </w:p>
    <w:p w:rsidR="00BE20A9" w:rsidRDefault="00BE20A9" w:rsidP="00BE20A9">
      <w:pPr>
        <w:spacing w:before="120" w:line="360" w:lineRule="exact"/>
        <w:ind w:firstLine="567"/>
        <w:jc w:val="both"/>
        <w:rPr>
          <w:rFonts w:cs="Times New Roman"/>
          <w:spacing w:val="-2"/>
          <w:szCs w:val="28"/>
        </w:rPr>
      </w:pPr>
      <w:r w:rsidRPr="00C37798">
        <w:rPr>
          <w:rFonts w:cs="Times New Roman"/>
          <w:spacing w:val="-2"/>
          <w:szCs w:val="28"/>
        </w:rPr>
        <w:t>- Việc thực hiện chế độ thỉnh thị, báo cáo trước, trong và sau hoạt động.</w:t>
      </w:r>
    </w:p>
    <w:p w:rsidR="00F4782E" w:rsidRPr="00F4782E" w:rsidRDefault="00F4782E" w:rsidP="00BE20A9">
      <w:pPr>
        <w:spacing w:before="120" w:line="360" w:lineRule="exact"/>
        <w:ind w:firstLine="567"/>
        <w:jc w:val="both"/>
        <w:rPr>
          <w:rFonts w:cs="Times New Roman"/>
          <w:b/>
          <w:spacing w:val="-2"/>
          <w:szCs w:val="28"/>
        </w:rPr>
      </w:pPr>
      <w:r>
        <w:rPr>
          <w:rFonts w:cs="Times New Roman"/>
          <w:b/>
          <w:spacing w:val="-2"/>
          <w:szCs w:val="28"/>
        </w:rPr>
        <w:t xml:space="preserve">2.3. </w:t>
      </w:r>
      <w:r w:rsidRPr="00F4782E">
        <w:rPr>
          <w:rFonts w:cs="Times New Roman"/>
          <w:spacing w:val="-2"/>
          <w:szCs w:val="28"/>
        </w:rPr>
        <w:t xml:space="preserve">Kết quả triển khai các hoạt động đối ngoại </w:t>
      </w:r>
      <w:r>
        <w:rPr>
          <w:rFonts w:cs="Times New Roman"/>
          <w:spacing w:val="-2"/>
          <w:szCs w:val="28"/>
        </w:rPr>
        <w:t>do Thủ trưởng cơ quan xem xét, quyết định theo ủy quyền của Bộ Chính trị (tại Chương trình số 51-CTr/TW ngày 18/3/2022) và của đồng chí Thường trực Ban Bí thư (tại Công văn số 3576-CV/VPTW ngày 25/4/2022)</w:t>
      </w:r>
      <w:r w:rsidR="0081366B">
        <w:rPr>
          <w:rFonts w:cs="Times New Roman"/>
          <w:spacing w:val="-2"/>
          <w:szCs w:val="28"/>
        </w:rPr>
        <w:t>.</w:t>
      </w:r>
    </w:p>
    <w:p w:rsidR="00BE20A9" w:rsidRPr="00C37798" w:rsidRDefault="00BE20A9" w:rsidP="00BE20A9">
      <w:pPr>
        <w:spacing w:before="120" w:line="360" w:lineRule="exact"/>
        <w:ind w:firstLine="567"/>
        <w:jc w:val="both"/>
        <w:rPr>
          <w:rFonts w:cs="Times New Roman"/>
          <w:spacing w:val="-4"/>
          <w:szCs w:val="28"/>
        </w:rPr>
      </w:pPr>
      <w:r w:rsidRPr="00C37798">
        <w:rPr>
          <w:rFonts w:cs="Times New Roman"/>
          <w:b/>
          <w:spacing w:val="-4"/>
          <w:szCs w:val="28"/>
        </w:rPr>
        <w:t>2.4.</w:t>
      </w:r>
      <w:r w:rsidRPr="00C37798">
        <w:rPr>
          <w:rFonts w:cs="Times New Roman"/>
          <w:spacing w:val="-4"/>
          <w:szCs w:val="28"/>
        </w:rPr>
        <w:t xml:space="preserve"> Tình hình hoạt động đối ngoại (đi nước ngoài; chủ trì các </w:t>
      </w:r>
      <w:r w:rsidR="00F4782E">
        <w:rPr>
          <w:rFonts w:cs="Times New Roman"/>
          <w:spacing w:val="-4"/>
          <w:szCs w:val="28"/>
        </w:rPr>
        <w:t xml:space="preserve">hội nghị, hội thảo quốc tế, </w:t>
      </w:r>
      <w:r w:rsidRPr="00C37798">
        <w:rPr>
          <w:rFonts w:cs="Times New Roman"/>
          <w:spacing w:val="-4"/>
          <w:szCs w:val="28"/>
        </w:rPr>
        <w:t xml:space="preserve">hoạt động trực tuyến…) của </w:t>
      </w:r>
      <w:r w:rsidR="00F4782E">
        <w:rPr>
          <w:rFonts w:cs="Times New Roman"/>
          <w:spacing w:val="-4"/>
          <w:szCs w:val="28"/>
        </w:rPr>
        <w:t>Thủ trưởng cơ quan và Lãnh đạo cấp Ủy viên dự khuyết Trung ương Đảng trở lên</w:t>
      </w:r>
      <w:r w:rsidRPr="00C37798">
        <w:rPr>
          <w:rFonts w:cs="Times New Roman"/>
          <w:spacing w:val="-4"/>
          <w:szCs w:val="28"/>
        </w:rPr>
        <w:t xml:space="preserve">. </w:t>
      </w:r>
    </w:p>
    <w:p w:rsidR="0042336A" w:rsidRPr="00C37798" w:rsidRDefault="00BE20A9" w:rsidP="00BE20A9">
      <w:pPr>
        <w:spacing w:before="120" w:line="360" w:lineRule="exact"/>
        <w:ind w:firstLine="567"/>
        <w:jc w:val="both"/>
        <w:rPr>
          <w:rFonts w:cs="Times New Roman"/>
          <w:szCs w:val="28"/>
        </w:rPr>
      </w:pPr>
      <w:r w:rsidRPr="00C37798">
        <w:rPr>
          <w:rFonts w:cs="Times New Roman"/>
          <w:b/>
          <w:szCs w:val="28"/>
        </w:rPr>
        <w:t>3. Tổ chức bộ máy và đội ngũ cán bộ làm công tác đối ngoại</w:t>
      </w:r>
    </w:p>
    <w:p w:rsidR="0042336A" w:rsidRPr="00C37798" w:rsidRDefault="0042336A" w:rsidP="00BE20A9">
      <w:pPr>
        <w:spacing w:before="120" w:line="360" w:lineRule="exact"/>
        <w:ind w:firstLine="567"/>
        <w:jc w:val="both"/>
        <w:rPr>
          <w:rFonts w:cs="Times New Roman"/>
          <w:szCs w:val="28"/>
        </w:rPr>
      </w:pPr>
      <w:r w:rsidRPr="00C37798">
        <w:rPr>
          <w:rFonts w:cs="Times New Roman"/>
          <w:szCs w:val="28"/>
        </w:rPr>
        <w:t>- Nh</w:t>
      </w:r>
      <w:r w:rsidR="00BE20A9" w:rsidRPr="00C37798">
        <w:rPr>
          <w:rFonts w:cs="Times New Roman"/>
          <w:szCs w:val="28"/>
        </w:rPr>
        <w:t>ững thay đổi</w:t>
      </w:r>
      <w:r w:rsidRPr="00C37798">
        <w:rPr>
          <w:rFonts w:cs="Times New Roman"/>
          <w:szCs w:val="28"/>
        </w:rPr>
        <w:t xml:space="preserve"> về tổ chức, bộ máy</w:t>
      </w:r>
      <w:r w:rsidR="002C20AA">
        <w:rPr>
          <w:rFonts w:cs="Times New Roman"/>
          <w:szCs w:val="28"/>
        </w:rPr>
        <w:t>.</w:t>
      </w:r>
    </w:p>
    <w:p w:rsidR="00BE20A9" w:rsidRPr="00C37798" w:rsidRDefault="0042336A" w:rsidP="00BE20A9">
      <w:pPr>
        <w:spacing w:before="120" w:line="360" w:lineRule="exact"/>
        <w:ind w:firstLine="567"/>
        <w:jc w:val="both"/>
        <w:rPr>
          <w:rFonts w:cs="Times New Roman"/>
          <w:szCs w:val="28"/>
        </w:rPr>
      </w:pPr>
      <w:r w:rsidRPr="00C37798">
        <w:rPr>
          <w:rFonts w:cs="Times New Roman"/>
          <w:szCs w:val="28"/>
        </w:rPr>
        <w:lastRenderedPageBreak/>
        <w:t>- C</w:t>
      </w:r>
      <w:r w:rsidR="00BE20A9" w:rsidRPr="00C37798">
        <w:rPr>
          <w:rFonts w:cs="Times New Roman"/>
          <w:szCs w:val="28"/>
        </w:rPr>
        <w:t>ác hoạt động bồi dưỡng, đào tạo, tập huấn, kiến thức, kỹ</w:t>
      </w:r>
      <w:r w:rsidRPr="00C37798">
        <w:rPr>
          <w:rFonts w:cs="Times New Roman"/>
          <w:szCs w:val="28"/>
        </w:rPr>
        <w:t xml:space="preserve"> năng… về công tác đối ngoại đã thực hiện hoặc tham gia</w:t>
      </w:r>
      <w:r w:rsidR="00BE20A9" w:rsidRPr="00C37798">
        <w:rPr>
          <w:rFonts w:cs="Times New Roman"/>
          <w:szCs w:val="28"/>
        </w:rPr>
        <w:t>.</w:t>
      </w:r>
    </w:p>
    <w:p w:rsidR="00D627ED" w:rsidRPr="00C37798" w:rsidRDefault="00BE20A9" w:rsidP="00BE20A9">
      <w:pPr>
        <w:spacing w:before="120" w:line="360" w:lineRule="exact"/>
        <w:ind w:firstLine="567"/>
        <w:jc w:val="both"/>
        <w:rPr>
          <w:rFonts w:cs="Times New Roman"/>
          <w:b/>
          <w:spacing w:val="-2"/>
          <w:szCs w:val="28"/>
        </w:rPr>
      </w:pPr>
      <w:r w:rsidRPr="00C37798">
        <w:rPr>
          <w:rFonts w:cs="Times New Roman"/>
          <w:b/>
          <w:szCs w:val="28"/>
        </w:rPr>
        <w:t xml:space="preserve">4. </w:t>
      </w:r>
      <w:r w:rsidRPr="00C37798">
        <w:rPr>
          <w:rFonts w:cs="Times New Roman"/>
          <w:b/>
          <w:spacing w:val="-2"/>
          <w:szCs w:val="28"/>
        </w:rPr>
        <w:t>Đánh giá kết quả phối hợp tổ chức triển khai các hoạt động đối ngoại</w:t>
      </w:r>
    </w:p>
    <w:p w:rsidR="00D627ED" w:rsidRPr="00C37798" w:rsidRDefault="00D627ED" w:rsidP="00BE20A9">
      <w:pPr>
        <w:spacing w:before="120" w:line="360" w:lineRule="exact"/>
        <w:ind w:firstLine="567"/>
        <w:jc w:val="both"/>
        <w:rPr>
          <w:rFonts w:cs="Times New Roman"/>
          <w:spacing w:val="-2"/>
          <w:szCs w:val="28"/>
        </w:rPr>
      </w:pPr>
      <w:r w:rsidRPr="00C37798">
        <w:rPr>
          <w:rFonts w:cs="Times New Roman"/>
          <w:spacing w:val="-2"/>
          <w:szCs w:val="28"/>
        </w:rPr>
        <w:t>- Phối hợp</w:t>
      </w:r>
      <w:r w:rsidR="00BE20A9" w:rsidRPr="00C37798">
        <w:rPr>
          <w:rFonts w:cs="Times New Roman"/>
          <w:spacing w:val="-2"/>
          <w:szCs w:val="28"/>
        </w:rPr>
        <w:t xml:space="preserve"> trong nội bộ cơ quan</w:t>
      </w:r>
      <w:r w:rsidRPr="00C37798">
        <w:rPr>
          <w:rFonts w:cs="Times New Roman"/>
          <w:spacing w:val="-2"/>
          <w:szCs w:val="28"/>
        </w:rPr>
        <w:t>;</w:t>
      </w:r>
    </w:p>
    <w:p w:rsidR="00BE20A9" w:rsidRPr="00C37798" w:rsidRDefault="00D627ED" w:rsidP="00BE20A9">
      <w:pPr>
        <w:spacing w:before="120" w:line="360" w:lineRule="exact"/>
        <w:ind w:firstLine="567"/>
        <w:jc w:val="both"/>
        <w:rPr>
          <w:rFonts w:cs="Times New Roman"/>
          <w:spacing w:val="-2"/>
          <w:szCs w:val="28"/>
        </w:rPr>
      </w:pPr>
      <w:r w:rsidRPr="00C37798">
        <w:rPr>
          <w:rFonts w:cs="Times New Roman"/>
          <w:spacing w:val="-2"/>
          <w:szCs w:val="28"/>
        </w:rPr>
        <w:t>- Phối hợp</w:t>
      </w:r>
      <w:r w:rsidR="00BE20A9" w:rsidRPr="00C37798">
        <w:rPr>
          <w:rFonts w:cs="Times New Roman"/>
          <w:spacing w:val="-2"/>
          <w:szCs w:val="28"/>
        </w:rPr>
        <w:t xml:space="preserve"> với các cơ quan đầu mối ở Trung ương và các cơ quan liên quan.</w:t>
      </w:r>
    </w:p>
    <w:p w:rsidR="00C51F12" w:rsidRPr="00C37798" w:rsidRDefault="00BE20A9" w:rsidP="00C51F12">
      <w:pPr>
        <w:spacing w:before="120" w:line="360" w:lineRule="exact"/>
        <w:ind w:firstLine="567"/>
        <w:jc w:val="both"/>
        <w:rPr>
          <w:rFonts w:cs="Times New Roman"/>
          <w:b/>
          <w:szCs w:val="28"/>
        </w:rPr>
      </w:pPr>
      <w:r w:rsidRPr="00C37798">
        <w:rPr>
          <w:rFonts w:cs="Times New Roman"/>
          <w:b/>
          <w:szCs w:val="28"/>
        </w:rPr>
        <w:t>5.</w:t>
      </w:r>
      <w:r w:rsidRPr="00C37798">
        <w:rPr>
          <w:rFonts w:cs="Times New Roman"/>
          <w:szCs w:val="28"/>
        </w:rPr>
        <w:t xml:space="preserve"> </w:t>
      </w:r>
      <w:r w:rsidR="00C51F12" w:rsidRPr="00C37798">
        <w:rPr>
          <w:rFonts w:cs="Times New Roman"/>
          <w:b/>
          <w:szCs w:val="28"/>
        </w:rPr>
        <w:t>Kiến nghị, đề xuất</w:t>
      </w:r>
    </w:p>
    <w:p w:rsidR="00BE20A9" w:rsidRPr="00C37798" w:rsidRDefault="00BE20A9" w:rsidP="00BE20A9">
      <w:pPr>
        <w:spacing w:before="120" w:line="360" w:lineRule="exact"/>
        <w:ind w:firstLine="567"/>
        <w:jc w:val="both"/>
        <w:rPr>
          <w:rFonts w:cs="Times New Roman"/>
          <w:szCs w:val="28"/>
        </w:rPr>
      </w:pPr>
      <w:r w:rsidRPr="00C37798">
        <w:rPr>
          <w:rFonts w:cs="Times New Roman"/>
          <w:szCs w:val="28"/>
        </w:rPr>
        <w:t>Những kiến nghị, đề xuất cụ thể để nâng cao chất lượng, hiệu quả công tác đối ngoại của cơ quan nói riêng và công tác đối ngoại Đả</w:t>
      </w:r>
      <w:r w:rsidR="002C20AA">
        <w:rPr>
          <w:rFonts w:cs="Times New Roman"/>
          <w:szCs w:val="28"/>
        </w:rPr>
        <w:t>ng nói chung</w:t>
      </w:r>
      <w:r w:rsidRPr="00C37798">
        <w:rPr>
          <w:rFonts w:cs="Times New Roman"/>
          <w:szCs w:val="28"/>
        </w:rPr>
        <w:t>.</w:t>
      </w:r>
    </w:p>
    <w:p w:rsidR="005A0BB5" w:rsidRPr="00C37798" w:rsidRDefault="00312B7D" w:rsidP="00C51F12">
      <w:pPr>
        <w:spacing w:before="120" w:line="360" w:lineRule="exact"/>
        <w:ind w:firstLine="567"/>
        <w:jc w:val="both"/>
        <w:rPr>
          <w:rFonts w:cs="Times New Roman"/>
          <w:b/>
          <w:szCs w:val="28"/>
        </w:rPr>
      </w:pPr>
      <w:r w:rsidRPr="00C37798">
        <w:rPr>
          <w:rFonts w:cs="Times New Roman"/>
          <w:b/>
          <w:szCs w:val="28"/>
        </w:rPr>
        <w:t>II</w:t>
      </w:r>
      <w:r w:rsidR="005A0BB5" w:rsidRPr="00C37798">
        <w:rPr>
          <w:rFonts w:cs="Times New Roman"/>
          <w:b/>
          <w:szCs w:val="28"/>
          <w:lang w:val="vi-VN"/>
        </w:rPr>
        <w:t xml:space="preserve">. </w:t>
      </w:r>
      <w:r w:rsidR="005A0BB5" w:rsidRPr="00C37798">
        <w:rPr>
          <w:rFonts w:cs="Times New Roman"/>
          <w:b/>
          <w:szCs w:val="28"/>
        </w:rPr>
        <w:t xml:space="preserve">PHƯƠNG HƯỚNG, NHIỆM VỤ CÔNG TÁC ĐỐI NGOẠI NĂM </w:t>
      </w:r>
      <w:r w:rsidR="005F7779">
        <w:rPr>
          <w:rFonts w:cs="Times New Roman"/>
          <w:b/>
          <w:szCs w:val="28"/>
        </w:rPr>
        <w:t>2023</w:t>
      </w:r>
    </w:p>
    <w:p w:rsidR="005A0BB5" w:rsidRPr="00C37798" w:rsidRDefault="005A0BB5" w:rsidP="00C51F12">
      <w:pPr>
        <w:spacing w:before="120" w:line="360" w:lineRule="exact"/>
        <w:ind w:firstLine="567"/>
        <w:jc w:val="both"/>
        <w:rPr>
          <w:rFonts w:cs="Times New Roman"/>
          <w:spacing w:val="-4"/>
          <w:szCs w:val="28"/>
          <w:lang w:val="vi-VN"/>
        </w:rPr>
      </w:pPr>
      <w:r w:rsidRPr="00C37798">
        <w:rPr>
          <w:rFonts w:cs="Times New Roman"/>
          <w:b/>
          <w:szCs w:val="28"/>
        </w:rPr>
        <w:t>1.</w:t>
      </w:r>
      <w:r w:rsidRPr="00C37798">
        <w:rPr>
          <w:rFonts w:cs="Times New Roman"/>
          <w:szCs w:val="28"/>
          <w:lang w:val="vi-VN"/>
        </w:rPr>
        <w:t xml:space="preserve"> </w:t>
      </w:r>
      <w:r w:rsidRPr="00C37798">
        <w:rPr>
          <w:rFonts w:cs="Times New Roman"/>
          <w:spacing w:val="-4"/>
          <w:szCs w:val="28"/>
        </w:rPr>
        <w:t xml:space="preserve">Dự báo tình hình </w:t>
      </w:r>
      <w:r w:rsidRPr="00C37798">
        <w:rPr>
          <w:rFonts w:cs="Times New Roman"/>
          <w:spacing w:val="-4"/>
          <w:szCs w:val="28"/>
          <w:lang w:val="vi-VN"/>
        </w:rPr>
        <w:t xml:space="preserve">trong </w:t>
      </w:r>
      <w:r w:rsidRPr="00C37798">
        <w:rPr>
          <w:rFonts w:cs="Times New Roman"/>
          <w:spacing w:val="-4"/>
          <w:szCs w:val="28"/>
        </w:rPr>
        <w:t xml:space="preserve">và ngoài </w:t>
      </w:r>
      <w:r w:rsidRPr="00C37798">
        <w:rPr>
          <w:rFonts w:cs="Times New Roman"/>
          <w:spacing w:val="-4"/>
          <w:szCs w:val="28"/>
          <w:lang w:val="vi-VN"/>
        </w:rPr>
        <w:t>nước</w:t>
      </w:r>
      <w:r w:rsidRPr="00C37798">
        <w:rPr>
          <w:rFonts w:cs="Times New Roman"/>
          <w:spacing w:val="-4"/>
          <w:szCs w:val="28"/>
        </w:rPr>
        <w:t xml:space="preserve"> có thể tác động đến </w:t>
      </w:r>
      <w:r w:rsidR="00A24913" w:rsidRPr="00C37798">
        <w:rPr>
          <w:rFonts w:cs="Times New Roman"/>
          <w:spacing w:val="-4"/>
          <w:szCs w:val="28"/>
        </w:rPr>
        <w:t>cơ quan</w:t>
      </w:r>
      <w:r w:rsidRPr="00C37798">
        <w:rPr>
          <w:rFonts w:cs="Times New Roman"/>
          <w:spacing w:val="-4"/>
          <w:szCs w:val="28"/>
        </w:rPr>
        <w:t xml:space="preserve">; tình hình, các yêu cầu và nhiệm vụ liên quan đến công tác đối ngoại của </w:t>
      </w:r>
      <w:r w:rsidR="00A24913" w:rsidRPr="00C37798">
        <w:rPr>
          <w:rFonts w:cs="Times New Roman"/>
          <w:spacing w:val="-4"/>
          <w:szCs w:val="28"/>
        </w:rPr>
        <w:t>cơ quan</w:t>
      </w:r>
      <w:r w:rsidRPr="00C37798">
        <w:rPr>
          <w:rFonts w:cs="Times New Roman"/>
          <w:spacing w:val="-4"/>
          <w:szCs w:val="28"/>
        </w:rPr>
        <w:t xml:space="preserve"> </w:t>
      </w:r>
      <w:r w:rsidRPr="00C37798">
        <w:rPr>
          <w:rFonts w:cs="Times New Roman"/>
          <w:spacing w:val="-4"/>
          <w:szCs w:val="28"/>
          <w:lang w:val="vi-VN"/>
        </w:rPr>
        <w:t xml:space="preserve">trong năm </w:t>
      </w:r>
      <w:r w:rsidR="005F7779">
        <w:rPr>
          <w:rFonts w:cs="Times New Roman"/>
          <w:spacing w:val="-4"/>
          <w:szCs w:val="28"/>
          <w:lang w:val="vi-VN"/>
        </w:rPr>
        <w:t>2023</w:t>
      </w:r>
      <w:r w:rsidRPr="00C37798">
        <w:rPr>
          <w:rFonts w:cs="Times New Roman"/>
          <w:spacing w:val="-4"/>
          <w:szCs w:val="28"/>
        </w:rPr>
        <w:t>.</w:t>
      </w:r>
      <w:r w:rsidRPr="00C37798">
        <w:rPr>
          <w:rFonts w:cs="Times New Roman"/>
          <w:spacing w:val="-4"/>
          <w:szCs w:val="28"/>
          <w:lang w:val="vi-VN"/>
        </w:rPr>
        <w:t xml:space="preserve"> </w:t>
      </w:r>
    </w:p>
    <w:p w:rsidR="005A0BB5" w:rsidRDefault="005A0BB5" w:rsidP="00C51F12">
      <w:pPr>
        <w:spacing w:before="120" w:line="360" w:lineRule="exact"/>
        <w:ind w:firstLine="567"/>
        <w:jc w:val="both"/>
        <w:rPr>
          <w:rFonts w:cs="Times New Roman"/>
          <w:szCs w:val="28"/>
        </w:rPr>
      </w:pPr>
      <w:r w:rsidRPr="00C37798">
        <w:rPr>
          <w:rFonts w:cs="Times New Roman"/>
          <w:b/>
          <w:szCs w:val="28"/>
        </w:rPr>
        <w:t>2.</w:t>
      </w:r>
      <w:r w:rsidRPr="00C37798">
        <w:rPr>
          <w:rFonts w:cs="Times New Roman"/>
          <w:szCs w:val="28"/>
          <w:lang w:val="vi-VN"/>
        </w:rPr>
        <w:t xml:space="preserve"> </w:t>
      </w:r>
      <w:r w:rsidRPr="00C37798">
        <w:rPr>
          <w:rFonts w:cs="Times New Roman"/>
          <w:szCs w:val="28"/>
        </w:rPr>
        <w:t xml:space="preserve">Nêu rõ phương hướng, trọng tâm, nội dung, kế hoạch công tác </w:t>
      </w:r>
      <w:r w:rsidRPr="00C37798">
        <w:rPr>
          <w:rFonts w:cs="Times New Roman"/>
          <w:szCs w:val="28"/>
          <w:lang w:val="vi-VN"/>
        </w:rPr>
        <w:t xml:space="preserve">đối ngoại </w:t>
      </w:r>
      <w:r w:rsidRPr="00C37798">
        <w:rPr>
          <w:rFonts w:cs="Times New Roman"/>
          <w:szCs w:val="28"/>
        </w:rPr>
        <w:t xml:space="preserve">lớn </w:t>
      </w:r>
      <w:r w:rsidRPr="00C37798">
        <w:rPr>
          <w:rFonts w:cs="Times New Roman"/>
          <w:szCs w:val="28"/>
          <w:lang w:val="vi-VN"/>
        </w:rPr>
        <w:t xml:space="preserve">và các biện </w:t>
      </w:r>
      <w:r w:rsidRPr="00C37798">
        <w:rPr>
          <w:rFonts w:cs="Times New Roman"/>
          <w:szCs w:val="28"/>
        </w:rPr>
        <w:t>pháp</w:t>
      </w:r>
      <w:r w:rsidRPr="00C37798">
        <w:rPr>
          <w:rFonts w:cs="Times New Roman"/>
          <w:szCs w:val="28"/>
          <w:lang w:val="vi-VN"/>
        </w:rPr>
        <w:t xml:space="preserve"> triển khai thực hiện</w:t>
      </w:r>
      <w:r w:rsidRPr="00C37798">
        <w:rPr>
          <w:rFonts w:cs="Times New Roman"/>
          <w:szCs w:val="28"/>
        </w:rPr>
        <w:t xml:space="preserve"> nhằm nâng cao hơn nữa</w:t>
      </w:r>
      <w:r w:rsidRPr="00C37798">
        <w:rPr>
          <w:rFonts w:cs="Times New Roman"/>
          <w:szCs w:val="28"/>
          <w:lang w:val="vi-VN"/>
        </w:rPr>
        <w:t xml:space="preserve"> chất lượng hiệu quả công tác đối ngoại của </w:t>
      </w:r>
      <w:r w:rsidR="00A24913" w:rsidRPr="00C37798">
        <w:rPr>
          <w:rFonts w:cs="Times New Roman"/>
          <w:szCs w:val="28"/>
          <w:lang w:val="vi-VN"/>
        </w:rPr>
        <w:t>cơ quan</w:t>
      </w:r>
      <w:r w:rsidRPr="00C37798">
        <w:rPr>
          <w:rFonts w:cs="Times New Roman"/>
          <w:szCs w:val="28"/>
        </w:rPr>
        <w:t xml:space="preserve"> </w:t>
      </w:r>
      <w:r w:rsidRPr="00C37798">
        <w:rPr>
          <w:rFonts w:cs="Times New Roman"/>
          <w:szCs w:val="28"/>
          <w:lang w:val="vi-VN"/>
        </w:rPr>
        <w:t xml:space="preserve">trong </w:t>
      </w:r>
      <w:r w:rsidRPr="00C37798">
        <w:rPr>
          <w:rFonts w:cs="Times New Roman"/>
          <w:szCs w:val="28"/>
        </w:rPr>
        <w:t xml:space="preserve">năm </w:t>
      </w:r>
      <w:r w:rsidR="005F7779">
        <w:rPr>
          <w:rFonts w:cs="Times New Roman"/>
          <w:szCs w:val="28"/>
        </w:rPr>
        <w:t>2023</w:t>
      </w:r>
      <w:r w:rsidRPr="00C37798">
        <w:rPr>
          <w:rFonts w:cs="Times New Roman"/>
          <w:szCs w:val="28"/>
        </w:rPr>
        <w:t>.</w:t>
      </w:r>
    </w:p>
    <w:p w:rsidR="00A46D3B" w:rsidRDefault="00A46D3B" w:rsidP="00C51F12">
      <w:pPr>
        <w:spacing w:before="120" w:line="360" w:lineRule="exact"/>
        <w:ind w:firstLine="567"/>
        <w:jc w:val="both"/>
        <w:rPr>
          <w:rFonts w:cs="Times New Roman"/>
          <w:szCs w:val="28"/>
        </w:rPr>
      </w:pPr>
      <w:r w:rsidRPr="00A46D3B">
        <w:rPr>
          <w:rFonts w:cs="Times New Roman"/>
          <w:b/>
          <w:szCs w:val="28"/>
        </w:rPr>
        <w:t>3</w:t>
      </w:r>
      <w:r>
        <w:rPr>
          <w:rFonts w:cs="Times New Roman"/>
          <w:szCs w:val="28"/>
        </w:rPr>
        <w:t>. Xây dựng dự kiến KHĐN năm 2023</w:t>
      </w:r>
    </w:p>
    <w:p w:rsidR="00A46D3B" w:rsidRDefault="00A46D3B" w:rsidP="00C51F12">
      <w:pPr>
        <w:spacing w:before="120" w:line="360" w:lineRule="exact"/>
        <w:ind w:firstLine="567"/>
        <w:jc w:val="both"/>
        <w:rPr>
          <w:rFonts w:cs="Times New Roman"/>
          <w:szCs w:val="28"/>
        </w:rPr>
      </w:pPr>
      <w:r>
        <w:rPr>
          <w:rFonts w:cs="Times New Roman"/>
          <w:szCs w:val="28"/>
        </w:rPr>
        <w:t>3.1. Định hướng</w:t>
      </w:r>
    </w:p>
    <w:p w:rsidR="00166BAD" w:rsidRDefault="00A46D3B" w:rsidP="00C51F12">
      <w:pPr>
        <w:spacing w:before="120" w:line="360" w:lineRule="exact"/>
        <w:ind w:firstLine="567"/>
        <w:jc w:val="both"/>
        <w:rPr>
          <w:rFonts w:cs="Times New Roman"/>
          <w:szCs w:val="28"/>
        </w:rPr>
      </w:pPr>
      <w:r>
        <w:rPr>
          <w:rFonts w:cs="Times New Roman"/>
          <w:szCs w:val="28"/>
        </w:rPr>
        <w:t>- Về địa bàn, đối tác, đề nghị Quý Cơ quan bám sát Chỉ thị số 32-CT/TW ngày 18/02/2019 của Bộ Chính trị khóa XII về tăng cường và nâng cao hiệu quả đối ngoại đảng trong tình hình mới và Đề án tổng thể về tăng cường và nâng cao hiệu quả đối ngoại đảng đến năm 2025 của Ban Bí thư khóa XIII (Đề án số 01-ĐA/TW ngày 03/3/2022). Theo đó, cần chú trọng tăng cường quan hệ với các đối tác theo thứ tự ưu tiên sau: Các đảng cầm quyền ở các nước láng giềng, các nước bạn bè truyền thống; các đảng cầm quyền, đảng tham chính có vai trò quan trọng tại các nước lớn, các nước ASEAN và các đối tác quan trọng, nhất là các đối tác chiến lược,</w:t>
      </w:r>
      <w:r w:rsidR="00166BAD">
        <w:rPr>
          <w:rFonts w:cs="Times New Roman"/>
          <w:szCs w:val="28"/>
        </w:rPr>
        <w:t xml:space="preserve"> đối tác toàn diện Việt Nam; các đảng cộng sản, công nhân có vai trò đáng kể ở các nước và trong phong trào cộng sản và công nhân quốc tế; các chính đảng khác mà Đảng ta có quan hệ; các diễn đàn đa phương chính đảng. Bên cạnh đó, đề nghị Quý Cơ quan cân nhắc hạn chế tổ chức đoàn đến các nước đối tác hiện đang gặp khó khan hoặc còn tiềm ẩn bất ổn.</w:t>
      </w:r>
    </w:p>
    <w:p w:rsidR="00166BAD" w:rsidRDefault="00166BAD" w:rsidP="00C51F12">
      <w:pPr>
        <w:spacing w:before="120" w:line="360" w:lineRule="exact"/>
        <w:ind w:firstLine="567"/>
        <w:jc w:val="both"/>
        <w:rPr>
          <w:rFonts w:cs="Times New Roman"/>
          <w:szCs w:val="28"/>
        </w:rPr>
      </w:pPr>
      <w:r>
        <w:rPr>
          <w:rFonts w:cs="Times New Roman"/>
          <w:szCs w:val="28"/>
        </w:rPr>
        <w:t>- Việc xây dựng KHĐN năm 2023 của các cơ quan cần bám sát chức năng, nhiệm vụ được giao; tăng cường triển khai các hoạt động trực tuyến; đồng thời, quán triệt và thực hiện nghiêm túc các văn bản chỉ đạo của Trung ương về công tác đối ngoại, đẩy mạnh thực hành tiết kiệm, chống lãng phí và tăng cường hiệu quả các đoàn đi công tác nước ngoài.</w:t>
      </w:r>
    </w:p>
    <w:p w:rsidR="00166BAD" w:rsidRDefault="00166BAD" w:rsidP="00C51F12">
      <w:pPr>
        <w:spacing w:before="120" w:line="360" w:lineRule="exact"/>
        <w:ind w:firstLine="567"/>
        <w:jc w:val="both"/>
        <w:rPr>
          <w:rFonts w:cs="Times New Roman"/>
          <w:szCs w:val="28"/>
        </w:rPr>
      </w:pPr>
      <w:r>
        <w:rPr>
          <w:rFonts w:cs="Times New Roman"/>
          <w:szCs w:val="28"/>
        </w:rPr>
        <w:lastRenderedPageBreak/>
        <w:t>- Thực hiện nguyên tắc trong năm đã cử đoàn ra thì không đón đoàn của nước đó và thăm và ngược lại (trường hợp đặc biệt, đề nghị nêu rõ lý do vừa cử đoàn ra, vừa đón đoàn vào).</w:t>
      </w:r>
    </w:p>
    <w:p w:rsidR="0002061B" w:rsidRDefault="00166BAD" w:rsidP="00C51F12">
      <w:pPr>
        <w:spacing w:before="120" w:line="360" w:lineRule="exact"/>
        <w:ind w:firstLine="567"/>
        <w:jc w:val="both"/>
        <w:rPr>
          <w:rFonts w:cs="Times New Roman"/>
          <w:szCs w:val="28"/>
        </w:rPr>
      </w:pPr>
      <w:r>
        <w:rPr>
          <w:rFonts w:cs="Times New Roman"/>
          <w:szCs w:val="28"/>
        </w:rPr>
        <w:t>- Đối với đoàn ra: Chỉ đưa vào Kế hoạch những đoàn thực sự thiết thực, hiệu quả, phục vụ trực tiếp công việc của cơ quan. Thành phần tham gia đoàn cần gọn nhẹ, bảo đảm đáp ứng yêu cầu công việc (Đoàn cấp Ủy viện Bộ Chính trị, Ủy viên Ban Bí thư: Không quá</w:t>
      </w:r>
      <w:r w:rsidR="0002061B">
        <w:rPr>
          <w:rFonts w:cs="Times New Roman"/>
          <w:szCs w:val="28"/>
        </w:rPr>
        <w:t xml:space="preserve"> 12 người/đoàn; Đoàn cấp Ủy viên Trung ương Đảng, Ủy viên dự khuyết Trung ương Đảng, Thủ trưởng cơ quan: Không quá 07 người/đoàn; Đoàn cấp thứ trưởng trở xuống: Không quá 05 người/đoàn, trường hợp số người tham gia đoàn đông hơn quy định đề nghị nêu rõ lý do). Việc lựa chọn địa bàn cần có trọng tâm, trọng điểm, về nguyên tắc không trùng lặp với năm trước. Trường hợp đi tahwm làm việc tại nhiều nước, cần bố trí hợp lý, thuận tiện về đường bay và không quá 03 nước/09 ngày/chuyến (chưa bao gồm thời gian đi – về). Cần có đối tác và nội dung nghiên cứu rõ ràng, căn cứ </w:t>
      </w:r>
      <w:proofErr w:type="gramStart"/>
      <w:r w:rsidR="0002061B">
        <w:rPr>
          <w:rFonts w:cs="Times New Roman"/>
          <w:szCs w:val="28"/>
        </w:rPr>
        <w:t>theo</w:t>
      </w:r>
      <w:proofErr w:type="gramEnd"/>
      <w:r w:rsidR="0002061B">
        <w:rPr>
          <w:rFonts w:cs="Times New Roman"/>
          <w:szCs w:val="28"/>
        </w:rPr>
        <w:t xml:space="preserve"> đúng chức năng, nhiệm vụ của mỗi cơ quan; thời gian bố trí phù hợp và không tổ chức vào những dịp nghỉ, lễ tết của nước đến.</w:t>
      </w:r>
    </w:p>
    <w:p w:rsidR="0002061B" w:rsidRDefault="0002061B" w:rsidP="00C51F12">
      <w:pPr>
        <w:spacing w:before="120" w:line="360" w:lineRule="exact"/>
        <w:ind w:firstLine="567"/>
        <w:jc w:val="both"/>
        <w:rPr>
          <w:rFonts w:cs="Times New Roman"/>
          <w:szCs w:val="28"/>
        </w:rPr>
      </w:pPr>
      <w:r>
        <w:rPr>
          <w:rFonts w:cs="Times New Roman"/>
          <w:szCs w:val="28"/>
        </w:rPr>
        <w:t>- Đối với đoàn vào: Cần tính toán hợp lý để bảo đảm tính khả thi, hạn chế tối đa tình trạng đưa vào Kế hoạch nhiều đoàn nhưng không thực hiện được.</w:t>
      </w:r>
    </w:p>
    <w:p w:rsidR="0002061B" w:rsidRDefault="000F6E62" w:rsidP="0002061B">
      <w:pPr>
        <w:spacing w:before="120" w:line="360" w:lineRule="exact"/>
        <w:jc w:val="both"/>
        <w:rPr>
          <w:rFonts w:cs="Times New Roman"/>
          <w:szCs w:val="28"/>
        </w:rPr>
      </w:pPr>
      <w:r>
        <w:rPr>
          <w:rFonts w:cs="Times New Roman"/>
          <w:szCs w:val="28"/>
        </w:rPr>
        <w:t>3</w:t>
      </w:r>
      <w:bookmarkStart w:id="0" w:name="_GoBack"/>
      <w:bookmarkEnd w:id="0"/>
      <w:r w:rsidR="0002061B">
        <w:rPr>
          <w:rFonts w:cs="Times New Roman"/>
          <w:szCs w:val="28"/>
        </w:rPr>
        <w:t>.2. Một số lưu ý</w:t>
      </w:r>
    </w:p>
    <w:p w:rsidR="006071BF" w:rsidRDefault="0002061B" w:rsidP="0002061B">
      <w:pPr>
        <w:spacing w:before="120" w:line="360" w:lineRule="exact"/>
        <w:jc w:val="both"/>
        <w:rPr>
          <w:rFonts w:cs="Times New Roman"/>
          <w:szCs w:val="28"/>
        </w:rPr>
      </w:pPr>
      <w:r>
        <w:rPr>
          <w:rFonts w:cs="Times New Roman"/>
          <w:szCs w:val="28"/>
        </w:rPr>
        <w:tab/>
        <w:t xml:space="preserve">- </w:t>
      </w:r>
      <w:r w:rsidR="006071BF">
        <w:rPr>
          <w:rFonts w:cs="Times New Roman"/>
          <w:szCs w:val="28"/>
        </w:rPr>
        <w:t>Ghi ngắn gọn, súc tích, rõ ràng và đầy đủ các thông tin như yêu cầu tại các Biểu mẫu số 03 (</w:t>
      </w:r>
      <w:r w:rsidR="006071BF" w:rsidRPr="006071BF">
        <w:rPr>
          <w:rFonts w:cs="Times New Roman"/>
          <w:i/>
          <w:szCs w:val="28"/>
        </w:rPr>
        <w:t xml:space="preserve">kèm </w:t>
      </w:r>
      <w:proofErr w:type="gramStart"/>
      <w:r w:rsidR="006071BF" w:rsidRPr="006071BF">
        <w:rPr>
          <w:rFonts w:cs="Times New Roman"/>
          <w:i/>
          <w:szCs w:val="28"/>
        </w:rPr>
        <w:t>theo</w:t>
      </w:r>
      <w:proofErr w:type="gramEnd"/>
      <w:r w:rsidR="006071BF">
        <w:rPr>
          <w:rFonts w:cs="Times New Roman"/>
          <w:szCs w:val="28"/>
        </w:rPr>
        <w:t>).</w:t>
      </w:r>
    </w:p>
    <w:p w:rsidR="00A46D3B" w:rsidRDefault="00A46D3B" w:rsidP="0002061B">
      <w:pPr>
        <w:spacing w:before="120" w:line="360" w:lineRule="exact"/>
        <w:jc w:val="both"/>
        <w:rPr>
          <w:rFonts w:cs="Times New Roman"/>
          <w:szCs w:val="28"/>
        </w:rPr>
      </w:pPr>
      <w:r>
        <w:rPr>
          <w:rFonts w:cs="Times New Roman"/>
          <w:szCs w:val="28"/>
        </w:rPr>
        <w:t xml:space="preserve"> </w:t>
      </w:r>
      <w:r w:rsidR="006071BF">
        <w:rPr>
          <w:rFonts w:cs="Times New Roman"/>
          <w:szCs w:val="28"/>
        </w:rPr>
        <w:tab/>
        <w:t>- KHĐN của các cơ quan đảng ở Trung ương do đồng chí Thường trực Ban Bí thư phê duyệt không bao gồm các đoàn ra, hội nghị, hội thảo quốc tế, hoạt động đối ngoại trực tuyến của Quý Cơ quan do các đồng chí Lãnh đạo là Ủy viên Bộ Chính trị, Ủy viên Ban Bí thư chủ trì. Các hoạt động này Ban Đối ngoại Trung ương đã đề nghị các cơ quan cung cấp thông tin để tổng hợp, trình Bộ Chính trị phê duyệt (tại Công văn số 5179-CV/BDDNTWW ngày 13/10/2022).</w:t>
      </w:r>
    </w:p>
    <w:p w:rsidR="006071BF" w:rsidRPr="00C37798" w:rsidRDefault="006071BF" w:rsidP="0002061B">
      <w:pPr>
        <w:spacing w:before="120" w:line="360" w:lineRule="exact"/>
        <w:jc w:val="both"/>
        <w:rPr>
          <w:rFonts w:cs="Times New Roman"/>
          <w:szCs w:val="28"/>
        </w:rPr>
      </w:pPr>
    </w:p>
    <w:p w:rsidR="005A0BB5" w:rsidRPr="00C37798" w:rsidRDefault="005A0BB5">
      <w:pPr>
        <w:rPr>
          <w:lang w:val="en-US"/>
        </w:rPr>
      </w:pPr>
    </w:p>
    <w:sectPr w:rsidR="005A0BB5" w:rsidRPr="00C37798" w:rsidSect="00E40E25">
      <w:headerReference w:type="default" r:id="rId6"/>
      <w:pgSz w:w="11906" w:h="16838" w:code="9"/>
      <w:pgMar w:top="1134" w:right="851" w:bottom="1134" w:left="1701"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62" w:rsidRDefault="002A4462" w:rsidP="00BE20A9">
      <w:r>
        <w:separator/>
      </w:r>
    </w:p>
  </w:endnote>
  <w:endnote w:type="continuationSeparator" w:id="0">
    <w:p w:rsidR="002A4462" w:rsidRDefault="002A4462" w:rsidP="00BE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62" w:rsidRDefault="002A4462" w:rsidP="00BE20A9">
      <w:r>
        <w:separator/>
      </w:r>
    </w:p>
  </w:footnote>
  <w:footnote w:type="continuationSeparator" w:id="0">
    <w:p w:rsidR="002A4462" w:rsidRDefault="002A4462" w:rsidP="00BE2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7547"/>
      <w:docPartObj>
        <w:docPartGallery w:val="Page Numbers (Top of Page)"/>
        <w:docPartUnique/>
      </w:docPartObj>
    </w:sdtPr>
    <w:sdtEndPr>
      <w:rPr>
        <w:noProof/>
      </w:rPr>
    </w:sdtEndPr>
    <w:sdtContent>
      <w:p w:rsidR="00E40E25" w:rsidRDefault="00E40E25">
        <w:pPr>
          <w:pStyle w:val="Header"/>
          <w:jc w:val="center"/>
        </w:pPr>
        <w:r>
          <w:fldChar w:fldCharType="begin"/>
        </w:r>
        <w:r>
          <w:instrText xml:space="preserve"> PAGE   \* MERGEFORMAT </w:instrText>
        </w:r>
        <w:r>
          <w:fldChar w:fldCharType="separate"/>
        </w:r>
        <w:r w:rsidR="000F6E62">
          <w:rPr>
            <w:noProof/>
          </w:rPr>
          <w:t>3</w:t>
        </w:r>
        <w:r>
          <w:rPr>
            <w:noProof/>
          </w:rPr>
          <w:fldChar w:fldCharType="end"/>
        </w:r>
      </w:p>
    </w:sdtContent>
  </w:sdt>
  <w:p w:rsidR="00E40E25" w:rsidRDefault="00E40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A9"/>
    <w:rsid w:val="0002061B"/>
    <w:rsid w:val="00057C1C"/>
    <w:rsid w:val="000F6E62"/>
    <w:rsid w:val="00166BAD"/>
    <w:rsid w:val="001D0342"/>
    <w:rsid w:val="001F7525"/>
    <w:rsid w:val="002A4462"/>
    <w:rsid w:val="002C20AA"/>
    <w:rsid w:val="00312B7D"/>
    <w:rsid w:val="0042336A"/>
    <w:rsid w:val="00424B33"/>
    <w:rsid w:val="005A0BB5"/>
    <w:rsid w:val="005F7779"/>
    <w:rsid w:val="006071BF"/>
    <w:rsid w:val="00677AF6"/>
    <w:rsid w:val="0081366B"/>
    <w:rsid w:val="00840383"/>
    <w:rsid w:val="00A24913"/>
    <w:rsid w:val="00A46D3B"/>
    <w:rsid w:val="00A84488"/>
    <w:rsid w:val="00AB42D0"/>
    <w:rsid w:val="00B55D11"/>
    <w:rsid w:val="00BA0683"/>
    <w:rsid w:val="00BE20A9"/>
    <w:rsid w:val="00BE32E5"/>
    <w:rsid w:val="00BF6A2A"/>
    <w:rsid w:val="00C37798"/>
    <w:rsid w:val="00C37C98"/>
    <w:rsid w:val="00C51F12"/>
    <w:rsid w:val="00C9643B"/>
    <w:rsid w:val="00D30007"/>
    <w:rsid w:val="00D627ED"/>
    <w:rsid w:val="00E40E25"/>
    <w:rsid w:val="00F31C1A"/>
    <w:rsid w:val="00F478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C16938-551C-4B3F-BA08-32EDFE66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E20A9"/>
    <w:rPr>
      <w:rFonts w:eastAsia="Times New Roman" w:cs="Times New Roman"/>
      <w:sz w:val="20"/>
      <w:szCs w:val="20"/>
      <w:lang w:val="en-US"/>
    </w:rPr>
  </w:style>
  <w:style w:type="character" w:customStyle="1" w:styleId="FootnoteTextChar">
    <w:name w:val="Footnote Text Char"/>
    <w:basedOn w:val="DefaultParagraphFont"/>
    <w:link w:val="FootnoteText"/>
    <w:rsid w:val="00BE20A9"/>
    <w:rPr>
      <w:rFonts w:eastAsia="Times New Roman" w:cs="Times New Roman"/>
      <w:sz w:val="20"/>
      <w:szCs w:val="20"/>
      <w:lang w:val="en-US"/>
    </w:rPr>
  </w:style>
  <w:style w:type="character" w:styleId="FootnoteReference">
    <w:name w:val="footnote reference"/>
    <w:rsid w:val="00BE20A9"/>
    <w:rPr>
      <w:vertAlign w:val="superscript"/>
    </w:rPr>
  </w:style>
  <w:style w:type="paragraph" w:styleId="BalloonText">
    <w:name w:val="Balloon Text"/>
    <w:basedOn w:val="Normal"/>
    <w:link w:val="BalloonTextChar"/>
    <w:uiPriority w:val="99"/>
    <w:semiHidden/>
    <w:unhideWhenUsed/>
    <w:rsid w:val="001D0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342"/>
    <w:rPr>
      <w:rFonts w:ascii="Segoe UI" w:hAnsi="Segoe UI" w:cs="Segoe UI"/>
      <w:sz w:val="18"/>
      <w:szCs w:val="18"/>
    </w:rPr>
  </w:style>
  <w:style w:type="paragraph" w:styleId="Header">
    <w:name w:val="header"/>
    <w:basedOn w:val="Normal"/>
    <w:link w:val="HeaderChar"/>
    <w:uiPriority w:val="99"/>
    <w:unhideWhenUsed/>
    <w:rsid w:val="00E40E25"/>
    <w:pPr>
      <w:tabs>
        <w:tab w:val="center" w:pos="4513"/>
        <w:tab w:val="right" w:pos="9026"/>
      </w:tabs>
    </w:pPr>
  </w:style>
  <w:style w:type="character" w:customStyle="1" w:styleId="HeaderChar">
    <w:name w:val="Header Char"/>
    <w:basedOn w:val="DefaultParagraphFont"/>
    <w:link w:val="Header"/>
    <w:uiPriority w:val="99"/>
    <w:rsid w:val="00E40E25"/>
  </w:style>
  <w:style w:type="paragraph" w:styleId="Footer">
    <w:name w:val="footer"/>
    <w:basedOn w:val="Normal"/>
    <w:link w:val="FooterChar"/>
    <w:uiPriority w:val="99"/>
    <w:unhideWhenUsed/>
    <w:rsid w:val="00E40E25"/>
    <w:pPr>
      <w:tabs>
        <w:tab w:val="center" w:pos="4513"/>
        <w:tab w:val="right" w:pos="9026"/>
      </w:tabs>
    </w:pPr>
  </w:style>
  <w:style w:type="character" w:customStyle="1" w:styleId="FooterChar">
    <w:name w:val="Footer Char"/>
    <w:basedOn w:val="DefaultParagraphFont"/>
    <w:link w:val="Footer"/>
    <w:uiPriority w:val="99"/>
    <w:rsid w:val="00E4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21A74-5A41-472F-9646-36E24ED7EDF9}"/>
</file>

<file path=customXml/itemProps2.xml><?xml version="1.0" encoding="utf-8"?>
<ds:datastoreItem xmlns:ds="http://schemas.openxmlformats.org/officeDocument/2006/customXml" ds:itemID="{ECE12A38-F1E5-40D8-847F-88F5E5BB3792}"/>
</file>

<file path=customXml/itemProps3.xml><?xml version="1.0" encoding="utf-8"?>
<ds:datastoreItem xmlns:ds="http://schemas.openxmlformats.org/officeDocument/2006/customXml" ds:itemID="{2DE51C2A-CFF8-404D-9364-C9880E5EFD4B}"/>
</file>

<file path=docProps/app.xml><?xml version="1.0" encoding="utf-8"?>
<Properties xmlns="http://schemas.openxmlformats.org/officeDocument/2006/extended-properties" xmlns:vt="http://schemas.openxmlformats.org/officeDocument/2006/docPropsVTypes">
  <Template>Normal</Template>
  <TotalTime>48</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 ANH</cp:lastModifiedBy>
  <cp:revision>3</cp:revision>
  <cp:lastPrinted>2021-11-09T02:36:00Z</cp:lastPrinted>
  <dcterms:created xsi:type="dcterms:W3CDTF">2022-11-07T09:43:00Z</dcterms:created>
  <dcterms:modified xsi:type="dcterms:W3CDTF">2022-11-07T10:42:00Z</dcterms:modified>
</cp:coreProperties>
</file>